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宋体" w:cs="宋体" w:hAnsi="宋体" w:hint="eastAsia"/>
          <w:sz w:val="36"/>
          <w:szCs w:val="36"/>
          <w:lang w:val="en-US" w:eastAsia="zh-CN"/>
        </w:rPr>
      </w:pPr>
      <w:r>
        <w:rPr>
          <w:rFonts w:ascii="宋体" w:cs="宋体" w:hAnsi="宋体"/>
          <w:sz w:val="36"/>
          <w:szCs w:val="36"/>
          <w:lang w:val="en-US" w:eastAsia="zh-CN"/>
        </w:rPr>
        <w:t>中邮证券开展植树活动简讯</w:t>
      </w:r>
      <w:bookmarkStart w:id="0" w:name="_GoBack"/>
      <w:bookmarkEnd w:id="0"/>
    </w:p>
    <w:p>
      <w:pPr>
        <w:rPr>
          <w:sz w:val="28"/>
          <w:szCs w:val="28"/>
        </w:rPr>
      </w:pPr>
    </w:p>
    <w:p>
      <w:pPr>
        <w:ind w:firstLineChars="200" w:firstLine="640"/>
        <w:rPr>
          <w:rFonts w:ascii="仿宋" w:eastAsia="仿宋" w:cs="仿宋" w:hAnsi="仿宋" w:hint="eastAsia"/>
          <w:sz w:val="32"/>
          <w:szCs w:val="32"/>
          <w:shd w:val="clear" w:color="auto" w:fill="auto"/>
          <w:lang w:val="en-US" w:eastAsia="zh-CN"/>
        </w:rPr>
      </w:pPr>
      <w:r>
        <w:rPr>
          <w:rFonts w:ascii="仿宋" w:eastAsia="仿宋" w:cs="仿宋" w:hAnsi="仿宋" w:hint="eastAsia"/>
          <w:sz w:val="32"/>
          <w:szCs w:val="32"/>
          <w:shd w:val="clear" w:color="auto" w:fill="auto"/>
        </w:rPr>
        <w:t>为深入贯彻习近平总书记生态文明思想特别是习近平总书记关于全民义务植树重要指示精神，根据集团公司《关于切实做好 2024 年邮政企业国土绿化工作的通知》，中邮证券工会与党建工作部</w:t>
      </w:r>
      <w:r>
        <w:rPr>
          <w:rFonts w:ascii="仿宋" w:eastAsia="仿宋" w:cs="仿宋" w:hAnsi="仿宋"/>
          <w:sz w:val="32"/>
          <w:szCs w:val="32"/>
          <w:shd w:val="clear" w:color="auto" w:fill="auto"/>
        </w:rPr>
        <w:t>联合</w:t>
      </w:r>
      <w:r>
        <w:rPr>
          <w:rFonts w:ascii="仿宋" w:eastAsia="仿宋" w:cs="仿宋" w:hAnsi="仿宋" w:hint="eastAsia"/>
          <w:sz w:val="32"/>
          <w:szCs w:val="32"/>
          <w:shd w:val="clear" w:color="auto" w:fill="auto"/>
        </w:rPr>
        <w:t>举办“手植一棵树 绿化一片天”义务植树活动</w:t>
      </w:r>
      <w:r>
        <w:rPr>
          <w:rFonts w:ascii="仿宋" w:eastAsia="仿宋" w:cs="仿宋" w:hAnsi="仿宋" w:hint="eastAsia"/>
          <w:sz w:val="32"/>
          <w:szCs w:val="32"/>
          <w:shd w:val="clear" w:color="auto" w:fill="auto"/>
          <w:lang w:val="en-US" w:eastAsia="zh-CN"/>
        </w:rPr>
        <w:t>。</w:t>
      </w:r>
      <w:r>
        <w:rPr>
          <w:rFonts w:ascii="仿宋" w:eastAsia="仿宋" w:cs="仿宋" w:hAnsi="仿宋"/>
          <w:sz w:val="32"/>
          <w:szCs w:val="32"/>
          <w:shd w:val="clear" w:color="auto" w:fill="auto"/>
          <w:lang w:val="en-US" w:eastAsia="zh-CN"/>
        </w:rPr>
        <w:t>2024年3月21</w:t>
      </w:r>
      <w:r>
        <w:rPr>
          <w:rFonts w:ascii="仿宋" w:eastAsia="仿宋" w:cs="仿宋" w:hAnsi="仿宋" w:hint="eastAsia"/>
          <w:sz w:val="32"/>
          <w:szCs w:val="32"/>
          <w:shd w:val="clear" w:color="auto" w:fill="auto"/>
          <w:lang w:val="en-US" w:eastAsia="zh-CN"/>
        </w:rPr>
        <w:t>日是</w:t>
      </w:r>
      <w:r>
        <w:rPr>
          <w:rFonts w:ascii="仿宋" w:eastAsia="仿宋" w:cs="仿宋" w:hAnsi="仿宋"/>
          <w:sz w:val="32"/>
          <w:szCs w:val="32"/>
          <w:shd w:val="clear" w:color="auto" w:fill="auto"/>
          <w:lang w:val="en-US" w:eastAsia="zh-CN"/>
        </w:rPr>
        <w:t>世界森林日，公司</w:t>
      </w:r>
      <w:r>
        <w:rPr>
          <w:rFonts w:ascii="仿宋" w:eastAsia="仿宋" w:cs="仿宋" w:hAnsi="仿宋" w:hint="eastAsia"/>
          <w:sz w:val="32"/>
          <w:szCs w:val="32"/>
          <w:shd w:val="clear" w:color="auto" w:fill="auto"/>
          <w:lang w:val="en-US" w:eastAsia="zh-CN"/>
        </w:rPr>
        <w:t>研究所、战略发展部、战略客户与协同发展部、财务部、合规法务部、风险管理部、办公室、纪委办等多个部门的员工和青年志愿者参加了活动。</w:t>
      </w:r>
    </w:p>
    <w:p>
      <w:pPr>
        <w:ind w:firstLineChars="200" w:firstLine="640"/>
        <w:rPr>
          <w:rFonts w:ascii="仿宋" w:eastAsia="仿宋" w:cs="仿宋" w:hAnsi="仿宋"/>
          <w:sz w:val="32"/>
          <w:szCs w:val="32"/>
          <w:shd w:val="clear" w:color="auto" w:fill="auto"/>
          <w:lang w:val="en-US" w:eastAsia="zh-CN"/>
        </w:rPr>
      </w:pPr>
      <w:r>
        <w:rPr>
          <w:rFonts w:ascii="仿宋" w:eastAsia="仿宋" w:cs="仿宋" w:hAnsi="仿宋" w:hint="eastAsia"/>
          <w:sz w:val="32"/>
          <w:szCs w:val="32"/>
          <w:shd w:val="clear" w:color="auto" w:fill="auto"/>
          <w:lang w:val="en-US" w:eastAsia="zh-CN"/>
        </w:rPr>
        <w:t>本次植树活动受到了</w:t>
      </w:r>
      <w:r>
        <w:rPr>
          <w:rFonts w:ascii="仿宋" w:eastAsia="仿宋" w:cs="仿宋" w:hAnsi="仿宋"/>
          <w:sz w:val="32"/>
          <w:szCs w:val="32"/>
          <w:shd w:val="clear" w:color="auto" w:fill="auto"/>
          <w:lang w:val="en-US" w:eastAsia="zh-CN"/>
        </w:rPr>
        <w:t>通州区张家湾公园全民义务植树基地</w:t>
      </w:r>
      <w:r>
        <w:rPr>
          <w:rFonts w:ascii="仿宋" w:eastAsia="仿宋" w:cs="仿宋" w:hAnsi="仿宋" w:hint="eastAsia"/>
          <w:sz w:val="32"/>
          <w:szCs w:val="32"/>
          <w:shd w:val="clear" w:color="auto" w:fill="auto"/>
          <w:lang w:val="en-US" w:eastAsia="zh-CN"/>
        </w:rPr>
        <w:t>的</w:t>
      </w:r>
      <w:r>
        <w:rPr>
          <w:rFonts w:ascii="仿宋" w:eastAsia="仿宋" w:cs="仿宋" w:hAnsi="仿宋"/>
          <w:sz w:val="32"/>
          <w:szCs w:val="32"/>
          <w:shd w:val="clear" w:color="auto" w:fill="auto"/>
          <w:lang w:val="en-US" w:eastAsia="zh-CN"/>
        </w:rPr>
        <w:t>热情接待，</w:t>
      </w:r>
      <w:r>
        <w:rPr>
          <w:rFonts w:ascii="仿宋" w:eastAsia="仿宋" w:cs="仿宋" w:hAnsi="仿宋" w:hint="eastAsia"/>
          <w:sz w:val="32"/>
          <w:szCs w:val="32"/>
          <w:shd w:val="clear" w:color="auto" w:fill="auto"/>
          <w:lang w:val="en-US" w:eastAsia="zh-CN"/>
        </w:rPr>
        <w:t>基地</w:t>
      </w:r>
      <w:r>
        <w:rPr>
          <w:rFonts w:ascii="仿宋" w:eastAsia="仿宋" w:cs="仿宋" w:hAnsi="仿宋"/>
          <w:sz w:val="32"/>
          <w:szCs w:val="32"/>
          <w:shd w:val="clear" w:color="auto" w:fill="auto"/>
          <w:lang w:val="en-US" w:eastAsia="zh-CN"/>
        </w:rPr>
        <w:t>提供了劳动场地和工具，</w:t>
      </w:r>
      <w:r>
        <w:rPr>
          <w:rFonts w:ascii="仿宋" w:eastAsia="仿宋" w:cs="仿宋" w:hAnsi="仿宋" w:hint="eastAsia"/>
          <w:sz w:val="32"/>
          <w:szCs w:val="32"/>
          <w:shd w:val="clear" w:color="auto" w:fill="auto"/>
          <w:lang w:val="en-US" w:eastAsia="zh-CN"/>
        </w:rPr>
        <w:t>并且</w:t>
      </w:r>
      <w:r>
        <w:rPr>
          <w:rFonts w:ascii="仿宋" w:eastAsia="仿宋" w:cs="仿宋" w:hAnsi="仿宋"/>
          <w:sz w:val="32"/>
          <w:szCs w:val="32"/>
          <w:shd w:val="clear" w:color="auto" w:fill="auto"/>
          <w:lang w:val="en-US" w:eastAsia="zh-CN"/>
        </w:rPr>
        <w:t>安排</w:t>
      </w:r>
      <w:r>
        <w:rPr>
          <w:rFonts w:ascii="仿宋" w:eastAsia="仿宋" w:cs="仿宋" w:hAnsi="仿宋" w:hint="eastAsia"/>
          <w:sz w:val="32"/>
          <w:szCs w:val="32"/>
          <w:shd w:val="clear" w:color="auto" w:fill="auto"/>
          <w:lang w:val="en-US" w:eastAsia="zh-CN"/>
        </w:rPr>
        <w:t>了</w:t>
      </w:r>
      <w:r>
        <w:rPr>
          <w:rFonts w:ascii="仿宋" w:eastAsia="仿宋" w:cs="仿宋" w:hAnsi="仿宋"/>
          <w:sz w:val="32"/>
          <w:szCs w:val="32"/>
          <w:shd w:val="clear" w:color="auto" w:fill="auto"/>
          <w:lang w:val="en-US" w:eastAsia="zh-CN"/>
        </w:rPr>
        <w:t>专人讲解和协助。植树现场一片火热，在公司工会领导带领下，三五一组各自分好工作，按照确定的次序协调配合，快速高效地进行着每一个步骤。有的在拆除苗木的</w:t>
      </w:r>
      <w:r>
        <w:rPr>
          <w:rFonts w:ascii="仿宋" w:eastAsia="仿宋" w:cs="仿宋" w:hAnsi="仿宋" w:hint="eastAsia"/>
          <w:sz w:val="32"/>
          <w:szCs w:val="32"/>
          <w:shd w:val="clear" w:color="auto" w:fill="auto"/>
          <w:lang w:val="en-US" w:eastAsia="zh-CN"/>
        </w:rPr>
        <w:t>“冬装”</w:t>
      </w:r>
      <w:r>
        <w:rPr>
          <w:rFonts w:ascii="仿宋" w:eastAsia="仿宋" w:cs="仿宋" w:hAnsi="仿宋"/>
          <w:sz w:val="32"/>
          <w:szCs w:val="32"/>
          <w:shd w:val="clear" w:color="auto" w:fill="auto"/>
          <w:lang w:val="en-US" w:eastAsia="zh-CN"/>
        </w:rPr>
        <w:t>让树木呼吸</w:t>
      </w:r>
      <w:r>
        <w:rPr>
          <w:rFonts w:ascii="仿宋" w:eastAsia="仿宋" w:cs="仿宋" w:hAnsi="仿宋" w:hint="eastAsia"/>
          <w:sz w:val="32"/>
          <w:szCs w:val="32"/>
          <w:shd w:val="clear" w:color="auto" w:fill="auto"/>
          <w:lang w:val="en-US" w:eastAsia="zh-CN"/>
        </w:rPr>
        <w:t>到</w:t>
      </w:r>
      <w:r>
        <w:rPr>
          <w:rFonts w:ascii="仿宋" w:eastAsia="仿宋" w:cs="仿宋" w:hAnsi="仿宋"/>
          <w:sz w:val="32"/>
          <w:szCs w:val="32"/>
          <w:shd w:val="clear" w:color="auto" w:fill="auto"/>
          <w:lang w:val="en-US" w:eastAsia="zh-CN"/>
        </w:rPr>
        <w:t>春天的气息；有的在挖坑培土，让树木更好地汲取水分；有的在耙枯草乱石，让园圃更加的整洁干净</w:t>
      </w:r>
      <w:r>
        <w:rPr>
          <w:rFonts w:ascii="宋体" w:eastAsia="宋体" w:cs="仿宋" w:hAnsi="仿宋" w:hint="eastAsia"/>
          <w:sz w:val="32"/>
          <w:szCs w:val="32"/>
          <w:shd w:val="clear" w:color="auto" w:fill="auto"/>
          <w:lang w:val="en-US" w:eastAsia="zh-CN"/>
        </w:rPr>
        <w:t>……</w:t>
      </w:r>
      <w:r>
        <w:rPr>
          <w:rFonts w:ascii="宋体" w:eastAsia="宋体" w:cs="仿宋" w:hAnsi="仿宋"/>
          <w:sz w:val="32"/>
          <w:szCs w:val="32"/>
          <w:shd w:val="clear" w:color="auto" w:fill="auto"/>
          <w:lang w:val="en-US" w:eastAsia="zh-CN"/>
        </w:rPr>
        <w:t>。</w:t>
      </w:r>
    </w:p>
    <w:p>
      <w:pPr>
        <w:ind w:firstLineChars="200" w:firstLine="640"/>
        <w:rPr>
          <w:rFonts w:ascii="仿宋" w:eastAsia="仿宋" w:cs="仿宋" w:hAnsi="仿宋"/>
          <w:sz w:val="32"/>
          <w:szCs w:val="32"/>
          <w:shd w:val="clear" w:color="auto" w:fill="auto"/>
          <w:lang w:val="en-US" w:eastAsia="zh-CN"/>
        </w:rPr>
      </w:pPr>
      <w:r>
        <w:rPr>
          <w:rFonts w:ascii="仿宋" w:eastAsia="仿宋" w:cs="仿宋" w:hAnsi="仿宋" w:hint="eastAsia"/>
          <w:sz w:val="32"/>
          <w:szCs w:val="32"/>
          <w:shd w:val="clear" w:color="auto" w:fill="auto"/>
          <w:lang w:val="en-US" w:eastAsia="zh-CN"/>
        </w:rPr>
        <w:t>大家</w:t>
      </w:r>
      <w:r>
        <w:rPr>
          <w:rFonts w:ascii="仿宋" w:eastAsia="仿宋" w:cs="仿宋" w:hAnsi="仿宋"/>
          <w:sz w:val="32"/>
          <w:szCs w:val="32"/>
          <w:shd w:val="clear" w:color="auto" w:fill="auto"/>
          <w:lang w:val="en-US" w:eastAsia="zh-CN"/>
        </w:rPr>
        <w:t>经过</w:t>
      </w:r>
      <w:r>
        <w:rPr>
          <w:rFonts w:ascii="仿宋" w:eastAsia="仿宋" w:cs="仿宋" w:hAnsi="仿宋" w:hint="eastAsia"/>
          <w:sz w:val="32"/>
          <w:szCs w:val="32"/>
          <w:shd w:val="clear" w:color="auto" w:fill="auto"/>
          <w:lang w:val="en-US" w:eastAsia="zh-CN"/>
        </w:rPr>
        <w:t>默契的配合，</w:t>
      </w:r>
      <w:r>
        <w:rPr>
          <w:rFonts w:ascii="仿宋" w:eastAsia="仿宋" w:cs="仿宋" w:hAnsi="仿宋"/>
          <w:sz w:val="32"/>
          <w:szCs w:val="32"/>
          <w:shd w:val="clear" w:color="auto" w:fill="auto"/>
          <w:lang w:val="en-US" w:eastAsia="zh-CN"/>
        </w:rPr>
        <w:t>看着</w:t>
      </w:r>
      <w:r>
        <w:rPr>
          <w:rFonts w:ascii="仿宋" w:eastAsia="仿宋" w:cs="仿宋" w:hAnsi="仿宋" w:hint="eastAsia"/>
          <w:sz w:val="32"/>
          <w:szCs w:val="32"/>
          <w:shd w:val="clear" w:color="auto" w:fill="auto"/>
          <w:lang w:val="en-US" w:eastAsia="zh-CN"/>
        </w:rPr>
        <w:t>眼前的</w:t>
      </w:r>
      <w:r>
        <w:rPr>
          <w:rFonts w:ascii="仿宋" w:eastAsia="仿宋" w:cs="仿宋" w:hAnsi="仿宋"/>
          <w:sz w:val="32"/>
          <w:szCs w:val="32"/>
          <w:shd w:val="clear" w:color="auto" w:fill="auto"/>
          <w:lang w:val="en-US" w:eastAsia="zh-CN"/>
        </w:rPr>
        <w:t>劳动成果，</w:t>
      </w:r>
      <w:r>
        <w:rPr>
          <w:rFonts w:ascii="仿宋" w:eastAsia="仿宋" w:cs="仿宋" w:hAnsi="仿宋" w:hint="eastAsia"/>
          <w:sz w:val="32"/>
          <w:szCs w:val="32"/>
          <w:shd w:val="clear" w:color="auto" w:fill="auto"/>
          <w:lang w:val="en-US" w:eastAsia="zh-CN"/>
        </w:rPr>
        <w:t>每个人都</w:t>
      </w:r>
      <w:r>
        <w:rPr>
          <w:rFonts w:ascii="仿宋" w:eastAsia="仿宋" w:cs="仿宋" w:hAnsi="仿宋"/>
          <w:sz w:val="32"/>
          <w:szCs w:val="32"/>
          <w:shd w:val="clear" w:color="auto" w:fill="auto"/>
          <w:lang w:val="en-US" w:eastAsia="zh-CN"/>
        </w:rPr>
        <w:t>感到了收获的喜悦，体会到劳动的可贵，体验了团结协作的力量和感动，增强了热爱大自然热爱祖国的情感，</w:t>
      </w:r>
      <w:r>
        <w:rPr>
          <w:rFonts w:ascii="仿宋" w:eastAsia="仿宋" w:cs="仿宋" w:hAnsi="仿宋" w:hint="eastAsia"/>
          <w:sz w:val="32"/>
          <w:szCs w:val="32"/>
          <w:shd w:val="clear" w:color="auto" w:fill="auto"/>
          <w:lang w:val="en-US" w:eastAsia="zh-CN"/>
        </w:rPr>
        <w:t>同</w:t>
      </w:r>
      <w:r>
        <w:rPr>
          <w:rFonts w:ascii="仿宋" w:eastAsia="仿宋" w:cs="仿宋" w:hAnsi="仿宋"/>
          <w:sz w:val="32"/>
          <w:szCs w:val="32"/>
          <w:shd w:val="clear" w:color="auto" w:fill="auto"/>
          <w:lang w:val="en-US" w:eastAsia="zh-CN"/>
        </w:rPr>
        <w:t>时</w:t>
      </w:r>
      <w:r>
        <w:rPr>
          <w:rFonts w:ascii="仿宋" w:eastAsia="仿宋" w:cs="仿宋" w:hAnsi="仿宋" w:hint="eastAsia"/>
          <w:sz w:val="32"/>
          <w:szCs w:val="32"/>
          <w:shd w:val="clear" w:color="auto" w:fill="auto"/>
          <w:lang w:val="en-US" w:eastAsia="zh-CN"/>
        </w:rPr>
        <w:t>也</w:t>
      </w:r>
      <w:r>
        <w:rPr>
          <w:rFonts w:ascii="仿宋" w:eastAsia="仿宋" w:cs="仿宋" w:hAnsi="仿宋"/>
          <w:sz w:val="32"/>
          <w:szCs w:val="32"/>
          <w:shd w:val="clear" w:color="auto" w:fill="auto"/>
          <w:lang w:val="en-US" w:eastAsia="zh-CN"/>
        </w:rPr>
        <w:t>增</w:t>
      </w:r>
      <w:r>
        <w:rPr>
          <w:rFonts w:ascii="仿宋" w:eastAsia="仿宋" w:cs="仿宋" w:hAnsi="仿宋" w:hint="eastAsia"/>
          <w:sz w:val="32"/>
          <w:szCs w:val="32"/>
          <w:shd w:val="clear" w:color="auto" w:fill="auto"/>
          <w:lang w:val="en-US" w:eastAsia="zh-CN"/>
        </w:rPr>
        <w:t>进</w:t>
      </w:r>
      <w:r>
        <w:rPr>
          <w:rFonts w:ascii="仿宋" w:eastAsia="仿宋" w:cs="仿宋" w:hAnsi="仿宋"/>
          <w:sz w:val="32"/>
          <w:szCs w:val="32"/>
          <w:shd w:val="clear" w:color="auto" w:fill="auto"/>
          <w:lang w:val="en-US" w:eastAsia="zh-CN"/>
        </w:rPr>
        <w:t>了对</w:t>
      </w:r>
      <w:r>
        <w:rPr>
          <w:rFonts w:ascii="仿宋" w:eastAsia="仿宋" w:cs="仿宋" w:hAnsi="仿宋" w:hint="eastAsia"/>
          <w:sz w:val="32"/>
          <w:szCs w:val="32"/>
          <w:shd w:val="clear" w:color="auto" w:fill="auto"/>
          <w:lang w:val="en-US" w:eastAsia="zh-CN"/>
        </w:rPr>
        <w:t>中邮证券</w:t>
      </w:r>
      <w:r>
        <w:rPr>
          <w:rFonts w:ascii="仿宋" w:eastAsia="仿宋" w:cs="仿宋" w:hAnsi="仿宋"/>
          <w:sz w:val="32"/>
          <w:szCs w:val="32"/>
          <w:shd w:val="clear" w:color="auto" w:fill="auto"/>
          <w:lang w:val="en-US" w:eastAsia="zh-CN"/>
        </w:rPr>
        <w:t>企业文化的认同。</w:t>
      </w:r>
      <w:r>
        <w:rPr>
          <w:rFonts w:ascii="仿宋" w:eastAsia="仿宋" w:cs="仿宋" w:hAnsi="仿宋" w:hint="eastAsia"/>
          <w:sz w:val="32"/>
          <w:szCs w:val="32"/>
          <w:shd w:val="clear" w:color="auto" w:fill="auto"/>
          <w:lang w:val="en-US" w:eastAsia="zh-CN"/>
        </w:rPr>
        <w:t>绿水青山就是金山银山，要</w:t>
      </w:r>
      <w:r>
        <w:rPr>
          <w:rFonts w:ascii="仿宋" w:eastAsia="仿宋" w:cs="仿宋" w:hAnsi="仿宋" w:hint="eastAsia"/>
          <w:sz w:val="32"/>
          <w:szCs w:val="32"/>
          <w:lang w:val="en-US" w:eastAsia="zh-CN"/>
        </w:rPr>
        <w:t>让生态回归自然、生产顺应自然、生活融入自然；中邮证券一直以来坚持践行绿色发展理念，连续多年持续深入开展植树造林活动，呼吁更多的员工参与到保护家园、绿化家园的队伍中来，为筑牢绿色屏障、践行绿色理念贡献力量。</w:t>
      </w:r>
    </w:p>
    <w:p>
      <w:pPr>
        <w:ind w:firstLineChars="200" w:firstLine="640"/>
        <w:rPr>
          <w:rFonts w:ascii="仿宋" w:eastAsia="仿宋" w:cs="仿宋" w:hAnsi="仿宋" w:hint="eastAsia"/>
          <w:i/>
          <w:iCs/>
          <w:sz w:val="32"/>
          <w:szCs w:val="32"/>
          <w:shd w:val="clear" w:color="auto" w:fill="auto"/>
          <w:lang w:val="en-US" w:eastAsia="zh-CN"/>
        </w:rPr>
      </w:pPr>
    </w:p>
    <w:p>
      <w:pPr>
        <w:ind w:firstLineChars="200" w:firstLine="560"/>
        <w:rPr>
          <w:rFonts w:ascii="仿宋" w:eastAsia="仿宋" w:cs="仿宋" w:hAnsi="仿宋" w:hint="eastAsia"/>
          <w:i/>
          <w:iCs/>
          <w:sz w:val="28"/>
          <w:szCs w:val="28"/>
          <w:shd w:val="clear" w:color="auto" w:fill="auto"/>
          <w:lang w:val="en-US" w:eastAsia="zh-CN"/>
        </w:rPr>
      </w:pPr>
      <w:r>
        <w:rPr>
          <w:rFonts w:ascii="仿宋" w:eastAsia="仿宋" w:cs="仿宋" w:hAnsi="仿宋" w:hint="eastAsia"/>
          <w:i/>
          <w:iCs/>
          <w:sz w:val="28"/>
          <w:szCs w:val="28"/>
          <w:shd w:val="clear" w:color="auto" w:fill="auto"/>
          <w:lang w:val="en-US" w:eastAsia="zh-CN"/>
        </w:rPr>
        <w:t>公司领导带头履“植”尽责</w:t>
      </w:r>
    </w:p>
    <w:p>
      <w:pPr>
        <w:ind w:firstLineChars="200" w:firstLine="640"/>
        <w:jc w:val="both"/>
        <w:rPr>
          <w:rFonts w:ascii="仿宋" w:eastAsia="仿宋" w:cs="仿宋" w:hAnsi="仿宋" w:hint="eastAsia"/>
          <w:sz w:val="32"/>
          <w:szCs w:val="32"/>
          <w:shd w:val="clear" w:color="auto" w:fill="auto"/>
          <w:lang w:val="en-US" w:eastAsia="zh-CN"/>
        </w:rPr>
      </w:pPr>
      <w:r>
        <w:rPr>
          <w:rFonts w:ascii="仿宋" w:eastAsia="仿宋" w:cs="仿宋" w:hAnsi="仿宋" w:hint="eastAsia"/>
          <w:sz w:val="32"/>
          <w:szCs w:val="32"/>
          <w:shd w:val="clear" w:color="auto" w:fill="auto"/>
          <w:lang w:val="en-US" w:eastAsia="zh-CN"/>
        </w:rPr>
        <w:drawing>
          <wp:inline distT="0" distB="0" distL="114300" distR="114300">
            <wp:extent cx="4406900" cy="2835910"/>
            <wp:effectExtent l="0" t="0" r="16" b="18"/>
            <wp:docPr id="2" name="图片 2" descr="Mix_20240321_125626"/>
            <wp:cNvGraphicFramePr>
              <a:graphicFrameLocks noChangeAspect="1"/>
            </wp:cNvGraphicFramePr>
            <a:graphic>
              <a:graphicData uri="http://schemas.openxmlformats.org/drawingml/2006/picture">
                <pic:pic>
                  <pic:nvPicPr>
                    <pic:cNvPr id="2" name="图片 2"/>
                    <pic:cNvPicPr/>
                  </pic:nvPicPr>
                  <pic:blipFill>
                    <a:blip r:embed="rId2"/>
                    <a:stretch>
                      <a:fillRect/>
                    </a:stretch>
                  </pic:blipFill>
                  <pic:spPr>
                    <a:xfrm rot="0">
                      <a:off x="0" y="0"/>
                      <a:ext cx="4406900" cy="2835910"/>
                    </a:xfrm>
                    <a:prstGeom prst="rect"/>
                    <a:noFill/>
                    <a:ln w="9525" cmpd="sng" cap="flat">
                      <a:noFill/>
                      <a:prstDash val="solid"/>
                      <a:miter/>
                    </a:ln>
                  </pic:spPr>
                </pic:pic>
              </a:graphicData>
            </a:graphic>
          </wp:inline>
        </w:drawing>
      </w:r>
    </w:p>
    <w:p>
      <w:pPr>
        <w:ind w:firstLineChars="200" w:firstLine="560"/>
        <w:rPr>
          <w:rFonts w:ascii="仿宋" w:eastAsia="仿宋" w:cs="仿宋" w:hAnsi="仿宋" w:hint="eastAsia"/>
          <w:b w:val="0"/>
          <w:bCs w:val="0"/>
          <w:i/>
          <w:iCs/>
          <w:sz w:val="28"/>
          <w:szCs w:val="28"/>
          <w:shd w:val="clear" w:color="auto" w:fill="auto"/>
          <w:lang w:val="en-US" w:eastAsia="zh-CN"/>
        </w:rPr>
      </w:pPr>
      <w:r>
        <w:rPr>
          <w:rFonts w:ascii="仿宋" w:eastAsia="仿宋" w:cs="仿宋" w:hAnsi="仿宋" w:hint="eastAsia"/>
          <w:b w:val="0"/>
          <w:bCs w:val="0"/>
          <w:i/>
          <w:iCs/>
          <w:sz w:val="28"/>
          <w:szCs w:val="28"/>
          <w:shd w:val="clear" w:color="auto" w:fill="auto"/>
          <w:lang w:val="en-US" w:eastAsia="zh-CN"/>
        </w:rPr>
        <w:t>员工、青年志愿者、党员同心共“植”</w:t>
      </w:r>
    </w:p>
    <w:p>
      <w:pPr>
        <w:jc w:val="center"/>
        <w:rPr>
          <w:rFonts w:ascii="仿宋" w:eastAsia="仿宋" w:cs="仿宋" w:hAnsi="仿宋"/>
          <w:sz w:val="32"/>
          <w:szCs w:val="32"/>
          <w:shd w:val="clear" w:color="auto" w:fill="auto"/>
          <w:lang w:val="en-US" w:eastAsia="zh-CN"/>
        </w:rPr>
      </w:pPr>
      <w:r>
        <w:rPr>
          <w:rFonts w:ascii="仿宋" w:eastAsia="仿宋" w:cs="仿宋" w:hAnsi="仿宋"/>
          <w:sz w:val="32"/>
          <w:szCs w:val="32"/>
          <w:shd w:val="clear" w:color="auto" w:fill="auto"/>
          <w:lang w:val="en-US" w:eastAsia="zh-CN"/>
        </w:rPr>
        <w:drawing>
          <wp:inline distT="0" distB="0" distL="114300" distR="114300">
            <wp:extent cx="4422775" cy="3066415"/>
            <wp:effectExtent l="0" t="0" r="34" b="22"/>
            <wp:docPr id="3" name="图片 5" descr="Mix_20240321_142113"/>
            <wp:cNvGraphicFramePr>
              <a:graphicFrameLocks noChangeAspect="1"/>
            </wp:cNvGraphicFramePr>
            <a:graphic>
              <a:graphicData uri="http://schemas.openxmlformats.org/drawingml/2006/picture">
                <pic:pic>
                  <pic:nvPicPr>
                    <pic:cNvPr id="4" name="图片 5 4"/>
                    <pic:cNvPicPr/>
                  </pic:nvPicPr>
                  <pic:blipFill>
                    <a:blip r:embed="rId3"/>
                    <a:stretch>
                      <a:fillRect/>
                    </a:stretch>
                  </pic:blipFill>
                  <pic:spPr>
                    <a:xfrm rot="0">
                      <a:off x="0" y="0"/>
                      <a:ext cx="4422775" cy="3066415"/>
                    </a:xfrm>
                    <a:prstGeom prst="rect"/>
                    <a:noFill/>
                    <a:ln w="9525" cmpd="sng" cap="flat">
                      <a:noFill/>
                      <a:prstDash val="solid"/>
                      <a:miter/>
                    </a:ln>
                  </pic:spPr>
                </pic:pic>
              </a:graphicData>
            </a:graphic>
          </wp:inline>
        </w:drawing>
      </w:r>
    </w:p>
    <w:p>
      <w:pPr>
        <w:jc w:val="center"/>
        <w:rPr>
          <w:rFonts w:ascii="仿宋" w:eastAsia="仿宋" w:cs="仿宋" w:hAnsi="仿宋"/>
          <w:sz w:val="32"/>
          <w:szCs w:val="32"/>
          <w:shd w:val="clear" w:color="auto" w:fill="auto"/>
          <w:lang w:val="en-US" w:eastAsia="zh-CN"/>
        </w:rPr>
      </w:pPr>
      <w:r>
        <w:rPr>
          <w:rFonts w:ascii="仿宋" w:eastAsia="仿宋" w:cs="仿宋" w:hAnsi="仿宋"/>
          <w:sz w:val="32"/>
          <w:szCs w:val="32"/>
          <w:shd w:val="clear" w:color="auto" w:fill="auto"/>
          <w:lang w:val="en-US" w:eastAsia="zh-CN"/>
        </w:rPr>
        <w:drawing>
          <wp:inline distT="0" distB="0" distL="114300" distR="114300">
            <wp:extent cx="4611370" cy="3457575"/>
            <wp:effectExtent l="0" t="0" r="30" b="2"/>
            <wp:docPr id="4" name="图片 6" descr="Mix_20240321_131010"/>
            <wp:cNvGraphicFramePr>
              <a:graphicFrameLocks noChangeAspect="1"/>
            </wp:cNvGraphicFramePr>
            <a:graphic>
              <a:graphicData uri="http://schemas.openxmlformats.org/drawingml/2006/picture">
                <pic:pic>
                  <pic:nvPicPr>
                    <pic:cNvPr id="6" name="图片 6 6"/>
                    <pic:cNvPicPr/>
                  </pic:nvPicPr>
                  <pic:blipFill>
                    <a:blip r:embed="rId4"/>
                    <a:stretch>
                      <a:fillRect/>
                    </a:stretch>
                  </pic:blipFill>
                  <pic:spPr>
                    <a:xfrm rot="0">
                      <a:off x="0" y="0"/>
                      <a:ext cx="4611370" cy="3457575"/>
                    </a:xfrm>
                    <a:prstGeom prst="rect"/>
                    <a:noFill/>
                    <a:ln w="9525" cmpd="sng" cap="flat">
                      <a:noFill/>
                      <a:prstDash val="solid"/>
                      <a:miter/>
                    </a:ln>
                  </pic:spPr>
                </pic:pic>
              </a:graphicData>
            </a:graphic>
          </wp:inline>
        </w:drawing>
      </w:r>
    </w:p>
    <w:p>
      <w:pPr>
        <w:jc w:val="center"/>
        <w:rPr>
          <w:rFonts w:ascii="仿宋" w:eastAsia="仿宋" w:cs="仿宋" w:hAnsi="仿宋" w:hint="eastAsia"/>
          <w:sz w:val="32"/>
          <w:szCs w:val="32"/>
          <w:shd w:val="clear" w:color="auto" w:fill="auto"/>
          <w:lang w:eastAsia="zh-CN"/>
        </w:rPr>
      </w:pPr>
      <w:r>
        <w:rPr>
          <w:rFonts w:ascii="仿宋" w:eastAsia="仿宋" w:cs="仿宋" w:hAnsi="仿宋" w:hint="eastAsia"/>
          <w:sz w:val="32"/>
          <w:szCs w:val="32"/>
          <w:shd w:val="clear" w:color="auto" w:fill="auto"/>
          <w:lang w:eastAsia="zh-CN"/>
        </w:rPr>
        <w:drawing>
          <wp:inline distT="0" distB="0" distL="114300" distR="114300">
            <wp:extent cx="4763770" cy="3909695"/>
            <wp:effectExtent l="0" t="0" r="29" b="9"/>
            <wp:docPr id="5" name="图片 3" descr="6c60cbd20b410673a3703b98b9ce1b3"/>
            <wp:cNvGraphicFramePr>
              <a:graphicFrameLocks noChangeAspect="1"/>
            </wp:cNvGraphicFramePr>
            <a:graphic>
              <a:graphicData uri="http://schemas.openxmlformats.org/drawingml/2006/picture">
                <pic:pic>
                  <pic:nvPicPr>
                    <pic:cNvPr id="8" name="图片 3 8"/>
                    <pic:cNvPicPr/>
                  </pic:nvPicPr>
                  <pic:blipFill>
                    <a:blip r:embed="rId5"/>
                    <a:stretch>
                      <a:fillRect/>
                    </a:stretch>
                  </pic:blipFill>
                  <pic:spPr>
                    <a:xfrm rot="0">
                      <a:off x="0" y="0"/>
                      <a:ext cx="4763770" cy="3909695"/>
                    </a:xfrm>
                    <a:prstGeom prst="rect"/>
                    <a:noFill/>
                    <a:ln w="9525" cmpd="sng" cap="flat">
                      <a:noFill/>
                      <a:prstDash val="solid"/>
                      <a:miter/>
                    </a:ln>
                  </pic:spPr>
                </pic:pic>
              </a:graphicData>
            </a:graphic>
          </wp:inline>
        </w:drawing>
      </w:r>
    </w:p>
    <w:p>
      <w:pPr>
        <w:jc w:val="center"/>
        <w:rPr>
          <w:rFonts w:ascii="仿宋" w:eastAsia="仿宋" w:cs="仿宋" w:hAnsi="仿宋" w:hint="eastAsia"/>
          <w:sz w:val="32"/>
          <w:szCs w:val="32"/>
          <w:shd w:val="clear" w:color="auto" w:fill="auto"/>
          <w:lang w:eastAsia="zh-CN"/>
        </w:rPr>
      </w:pPr>
      <w:r>
        <w:rPr>
          <w:rFonts w:ascii="仿宋" w:eastAsia="仿宋" w:cs="仿宋" w:hAnsi="仿宋" w:hint="eastAsia"/>
          <w:sz w:val="32"/>
          <w:szCs w:val="32"/>
          <w:shd w:val="clear" w:color="auto" w:fill="auto"/>
          <w:lang w:eastAsia="zh-CN"/>
        </w:rPr>
        <w:drawing>
          <wp:inline distT="0" distB="0" distL="114300" distR="114300">
            <wp:extent cx="4892040" cy="3972559"/>
            <wp:effectExtent l="0" t="0" r="1" b="35"/>
            <wp:docPr id="6" name="图片 4" descr="5bbb89fade9bdb701558993f7ab9ee7"/>
            <wp:cNvGraphicFramePr>
              <a:graphicFrameLocks noChangeAspect="1"/>
            </wp:cNvGraphicFramePr>
            <a:graphic>
              <a:graphicData uri="http://schemas.openxmlformats.org/drawingml/2006/picture">
                <pic:pic>
                  <pic:nvPicPr>
                    <pic:cNvPr id="10" name="图片 4 10"/>
                    <pic:cNvPicPr/>
                  </pic:nvPicPr>
                  <pic:blipFill>
                    <a:blip r:embed="rId6"/>
                    <a:stretch>
                      <a:fillRect/>
                    </a:stretch>
                  </pic:blipFill>
                  <pic:spPr>
                    <a:xfrm rot="0">
                      <a:off x="0" y="0"/>
                      <a:ext cx="4892040" cy="3972559"/>
                    </a:xfrm>
                    <a:prstGeom prst="rect"/>
                    <a:noFill/>
                    <a:ln w="9525" cmpd="sng" cap="flat">
                      <a:noFill/>
                      <a:prstDash val="solid"/>
                      <a:miter/>
                    </a:ln>
                  </pic:spPr>
                </pic:pic>
              </a:graphicData>
            </a:graphic>
          </wp:inline>
        </w:drawing>
      </w:r>
    </w:p>
    <w:p>
      <w:pPr>
        <w:ind w:firstLineChars="200" w:firstLine="640"/>
        <w:rPr>
          <w:rFonts w:ascii="仿宋" w:eastAsia="仿宋" w:cs="仿宋" w:hAnsi="仿宋" w:hint="eastAsia"/>
          <w:sz w:val="32"/>
          <w:szCs w:val="32"/>
          <w:shd w:val="clear" w:color="auto" w:fill="auto"/>
          <w:lang w:eastAsia="zh-CN"/>
        </w:rPr>
      </w:pPr>
    </w:p>
    <w:p>
      <w:pPr>
        <w:rPr>
          <w:rFonts w:hint="eastAsia"/>
          <w:sz w:val="28"/>
          <w:szCs w:val="28"/>
          <w:shd w:val="solid" w:color="D8D8D8" w:fill="FFFFFF"/>
          <w:lang w:val="en-US" w:eastAsia="zh-CN"/>
        </w:rPr>
      </w:pPr>
    </w:p>
    <w:p>
      <w:pPr>
        <w:rPr>
          <w:rFonts w:hint="eastAsia"/>
          <w:sz w:val="28"/>
          <w:szCs w:val="28"/>
          <w:shd w:val="solid" w:color="D8D8D8" w:fill="FFFFFF"/>
          <w:lang w:val="en-US" w:eastAsia="zh-CN"/>
        </w:rPr>
      </w:pPr>
    </w:p>
    <w:p>
      <w:pPr>
        <w:rPr>
          <w:sz w:val="28"/>
          <w:szCs w:val="28"/>
          <w:shd w:val="solid" w:color="D8D8D8" w:fill="FFFFFF"/>
          <w:lang w:val="en-US" w:eastAsia="zh-CN"/>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2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2IzNjc0MzExMzczNWNlYmEwMDI4NDQyZDY5NmI0NTYifQ=="/>
  </w:docVars>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widowControl w:val="0"/>
      <w:spacing w:before="260" w:after="260" w:line="415" w:lineRule="auto"/>
      <w:outlineLvl w:val="1"/>
    </w:pPr>
    <w:rPr>
      <w:rFonts w:ascii="Times New Roman" w:eastAsia="黑体" w:hAnsi="Times New Roman"/>
      <w:b/>
      <w:bCs/>
      <w:sz w:val="32"/>
      <w:szCs w:val="32"/>
    </w:rPr>
  </w:style>
  <w:style w:type="character" w:customStyle="1" w:styleId="2Char">
    <w:name w:val="heading 2 Char"/>
    <w:basedOn w:val="10"/>
    <w:link w:val="2"/>
    <w:rPr>
      <w:rFonts w:ascii="Times New Roman" w:eastAsia="黑体" w:cs="Arial" w:hAnsi="Times New Roman"/>
      <w:b/>
      <w:bCs/>
      <w:kern w:val="2"/>
      <w:sz w:val="32"/>
      <w:szCs w:val="32"/>
      <w:lang w:val="en-US" w:eastAsia="zh-CN" w:bidi="ar-SA"/>
    </w:rPr>
  </w:style>
  <w:style w:type="paragraph" w:styleId="3">
    <w:name w:val="heading 3"/>
    <w:qFormat/>
    <w:basedOn w:val="0"/>
    <w:next w:val="0"/>
    <w:link w:val="3Char"/>
    <w:pPr>
      <w:keepNext/>
      <w:keepLines/>
      <w:widowControl w:val="0"/>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1.jpeg"/><Relationship Id="rId3" Type="http://schemas.openxmlformats.org/officeDocument/2006/relationships/image" Target="media/3.jpeg"/><Relationship Id="rId4" Type="http://schemas.openxmlformats.org/officeDocument/2006/relationships/image" Target="media/5.jpeg"/><Relationship Id="rId5" Type="http://schemas.openxmlformats.org/officeDocument/2006/relationships/image" Target="media/7.jpeg"/><Relationship Id="rId6" Type="http://schemas.openxmlformats.org/officeDocument/2006/relationships/image" Target="media/9.jpeg"/><Relationship Id="rId7" Type="http://schemas.openxmlformats.org/officeDocument/2006/relationships/styles" Target="styles.xml"/><Relationship Id="rId8" Type="http://schemas.openxmlformats.org/officeDocument/2006/relationships/fontTable" Target="fontTable.xml"/><Relationship Id="rId9" Type="http://schemas.openxmlformats.org/officeDocument/2006/relationships/customXml" Target="../customXml/item1.xml"/><Relationship Id="rId10"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32A3E4F-4CD3-4DD7-9442-E77D0A539F5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32</TotalTime>
  <Application>WPS_Yozo_Office9.0.4925.102ZH.SP1</Application>
  <Pages>4</Pages>
  <Words>0</Words>
  <Characters>481</Characters>
  <Lines>0</Lines>
  <Paragraphs>17</Paragraphs>
  <CharactersWithSpaces>642</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晓儿1418133273</dc:creator>
  <cp:lastModifiedBy>xizhihua</cp:lastModifiedBy>
  <cp:revision>1</cp:revision>
  <cp:lastPrinted>2024-03-21T08:40:00Z</cp:lastPrinted>
  <dcterms:created xsi:type="dcterms:W3CDTF">2023-10-20T02:53:00Z</dcterms:created>
  <dcterms:modified xsi:type="dcterms:W3CDTF">2024-04-10T09:33:30Z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2052-11.8.2.11718</vt:lpwstr>
  </property>
  <property fmtid="{D5CDD505-2E9C-101B-9397-08002B2CF9AE}" pid="3" name="ICV">
    <vt:lpwstr>073AA89089244BA8B2A17E6A82DB7BE3</vt:lpwstr>
  </property>
</Properties>
</file>